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1B3C" w:rsidRPr="0058564F" w:rsidRDefault="008E2E21" w:rsidP="008E2E21">
      <w:pPr>
        <w:pStyle w:val="NoSpacing"/>
        <w:spacing w:line="480" w:lineRule="auto"/>
        <w:jc w:val="right"/>
        <w:rPr>
          <w:sz w:val="24"/>
          <w:szCs w:val="24"/>
        </w:rPr>
      </w:pPr>
      <w:r w:rsidRPr="0058564F">
        <w:rPr>
          <w:sz w:val="24"/>
          <w:szCs w:val="24"/>
        </w:rPr>
        <w:t>Jaclyn Fredrickson</w:t>
      </w:r>
    </w:p>
    <w:p w:rsidR="008E2E21" w:rsidRPr="0058564F" w:rsidRDefault="008E2E21" w:rsidP="008E2E21">
      <w:pPr>
        <w:pStyle w:val="NoSpacing"/>
        <w:spacing w:line="480" w:lineRule="auto"/>
        <w:jc w:val="right"/>
        <w:rPr>
          <w:sz w:val="24"/>
          <w:szCs w:val="24"/>
        </w:rPr>
      </w:pPr>
      <w:r w:rsidRPr="0058564F">
        <w:rPr>
          <w:sz w:val="24"/>
          <w:szCs w:val="24"/>
        </w:rPr>
        <w:t>April, 2014</w:t>
      </w:r>
    </w:p>
    <w:p w:rsidR="008E2E21" w:rsidRPr="0058564F" w:rsidRDefault="008E2E21" w:rsidP="008E2E21">
      <w:pPr>
        <w:pStyle w:val="NoSpacing"/>
        <w:spacing w:line="480" w:lineRule="auto"/>
        <w:jc w:val="right"/>
        <w:rPr>
          <w:sz w:val="24"/>
          <w:szCs w:val="24"/>
        </w:rPr>
      </w:pPr>
      <w:r w:rsidRPr="0058564F">
        <w:rPr>
          <w:sz w:val="24"/>
          <w:szCs w:val="24"/>
        </w:rPr>
        <w:t xml:space="preserve">ART 2720 </w:t>
      </w:r>
    </w:p>
    <w:p w:rsidR="008E2E21" w:rsidRPr="0058564F" w:rsidRDefault="008E2E21" w:rsidP="008E2E21">
      <w:pPr>
        <w:pStyle w:val="NoSpacing"/>
        <w:spacing w:line="480" w:lineRule="auto"/>
        <w:jc w:val="right"/>
        <w:rPr>
          <w:sz w:val="24"/>
          <w:szCs w:val="24"/>
        </w:rPr>
      </w:pPr>
      <w:r w:rsidRPr="0058564F">
        <w:rPr>
          <w:sz w:val="24"/>
          <w:szCs w:val="24"/>
        </w:rPr>
        <w:t>TH 2:30-3:50 PM</w:t>
      </w:r>
    </w:p>
    <w:p w:rsidR="008E2E21" w:rsidRPr="0058564F" w:rsidRDefault="008E2E21" w:rsidP="008E2E21">
      <w:pPr>
        <w:pStyle w:val="NoSpacing"/>
        <w:spacing w:line="480" w:lineRule="auto"/>
        <w:jc w:val="right"/>
        <w:rPr>
          <w:sz w:val="24"/>
          <w:szCs w:val="24"/>
        </w:rPr>
      </w:pPr>
      <w:r w:rsidRPr="0058564F">
        <w:rPr>
          <w:sz w:val="24"/>
          <w:szCs w:val="24"/>
        </w:rPr>
        <w:t xml:space="preserve">Term Paper </w:t>
      </w:r>
    </w:p>
    <w:p w:rsidR="008E2E21" w:rsidRPr="0058564F" w:rsidRDefault="008E2E21" w:rsidP="008E2E21">
      <w:pPr>
        <w:pStyle w:val="NoSpacing"/>
        <w:spacing w:line="480" w:lineRule="auto"/>
        <w:jc w:val="center"/>
        <w:rPr>
          <w:i/>
          <w:sz w:val="24"/>
          <w:szCs w:val="24"/>
        </w:rPr>
      </w:pPr>
      <w:r w:rsidRPr="0058564F">
        <w:rPr>
          <w:i/>
          <w:sz w:val="24"/>
          <w:szCs w:val="24"/>
        </w:rPr>
        <w:t xml:space="preserve">Judith Slaying Holofernes </w:t>
      </w:r>
    </w:p>
    <w:p w:rsidR="008E2E21" w:rsidRPr="0058564F" w:rsidRDefault="00BB33F0" w:rsidP="002404C6">
      <w:pPr>
        <w:pStyle w:val="NoSpacing"/>
        <w:spacing w:line="480" w:lineRule="auto"/>
        <w:ind w:firstLine="720"/>
        <w:rPr>
          <w:sz w:val="24"/>
          <w:szCs w:val="24"/>
        </w:rPr>
      </w:pPr>
      <w:r w:rsidRPr="0058564F">
        <w:rPr>
          <w:sz w:val="24"/>
          <w:szCs w:val="24"/>
        </w:rPr>
        <w:t xml:space="preserve">The work that I picked </w:t>
      </w:r>
      <w:r w:rsidRPr="00C86D96">
        <w:rPr>
          <w:i/>
          <w:sz w:val="24"/>
          <w:szCs w:val="24"/>
        </w:rPr>
        <w:t>Judith Slaying Holofernes</w:t>
      </w:r>
      <w:r w:rsidRPr="0058564F">
        <w:rPr>
          <w:sz w:val="24"/>
          <w:szCs w:val="24"/>
        </w:rPr>
        <w:t xml:space="preserve"> by Artemisia </w:t>
      </w:r>
      <w:r w:rsidR="0034285A" w:rsidRPr="0058564F">
        <w:rPr>
          <w:sz w:val="24"/>
          <w:szCs w:val="24"/>
        </w:rPr>
        <w:t>Gentileschi</w:t>
      </w:r>
      <w:r w:rsidRPr="0058564F">
        <w:rPr>
          <w:sz w:val="24"/>
          <w:szCs w:val="24"/>
        </w:rPr>
        <w:t xml:space="preserve"> is an important piece of artwork in the western canon. It is important because since Artemisia was a women </w:t>
      </w:r>
      <w:r w:rsidR="0060670C" w:rsidRPr="0058564F">
        <w:rPr>
          <w:sz w:val="24"/>
          <w:szCs w:val="24"/>
        </w:rPr>
        <w:t>in the Baroque Age where there were very few women artists.</w:t>
      </w:r>
      <w:r w:rsidR="001B4C5C">
        <w:rPr>
          <w:sz w:val="24"/>
          <w:szCs w:val="24"/>
        </w:rPr>
        <w:t xml:space="preserve"> During this time women were not allowed to paint male nudes </w:t>
      </w:r>
      <w:r w:rsidR="00A4537C">
        <w:rPr>
          <w:sz w:val="24"/>
          <w:szCs w:val="24"/>
        </w:rPr>
        <w:t xml:space="preserve">so Artemisia was not able to study the make form like she could with the female. </w:t>
      </w:r>
      <w:r w:rsidR="0034285A">
        <w:rPr>
          <w:sz w:val="24"/>
          <w:szCs w:val="24"/>
        </w:rPr>
        <w:t>Maybe</w:t>
      </w:r>
      <w:r w:rsidR="00A4537C">
        <w:rPr>
          <w:sz w:val="24"/>
          <w:szCs w:val="24"/>
        </w:rPr>
        <w:t xml:space="preserve"> this was another reason that </w:t>
      </w:r>
      <w:r w:rsidR="0034285A">
        <w:rPr>
          <w:sz w:val="24"/>
          <w:szCs w:val="24"/>
        </w:rPr>
        <w:t>Artemisia</w:t>
      </w:r>
      <w:r w:rsidR="00A4537C">
        <w:rPr>
          <w:sz w:val="24"/>
          <w:szCs w:val="24"/>
        </w:rPr>
        <w:t xml:space="preserve"> took up to painting female heroines.</w:t>
      </w:r>
      <w:r w:rsidR="0060670C" w:rsidRPr="0058564F">
        <w:rPr>
          <w:sz w:val="24"/>
          <w:szCs w:val="24"/>
        </w:rPr>
        <w:t xml:space="preserve"> It also follows the style of </w:t>
      </w:r>
      <w:r w:rsidR="0034285A" w:rsidRPr="0058564F">
        <w:rPr>
          <w:sz w:val="24"/>
          <w:szCs w:val="24"/>
        </w:rPr>
        <w:t>Caravaggio</w:t>
      </w:r>
      <w:r w:rsidR="0060670C" w:rsidRPr="0058564F">
        <w:rPr>
          <w:sz w:val="24"/>
          <w:szCs w:val="24"/>
        </w:rPr>
        <w:t xml:space="preserve"> with its </w:t>
      </w:r>
      <w:r w:rsidR="0034285A" w:rsidRPr="0058564F">
        <w:rPr>
          <w:sz w:val="24"/>
          <w:szCs w:val="24"/>
        </w:rPr>
        <w:t>contrasts</w:t>
      </w:r>
      <w:r w:rsidR="0060670C" w:rsidRPr="0058564F">
        <w:rPr>
          <w:sz w:val="24"/>
          <w:szCs w:val="24"/>
        </w:rPr>
        <w:t xml:space="preserve"> of light and dark.</w:t>
      </w:r>
      <w:r w:rsidR="007614B9">
        <w:rPr>
          <w:sz w:val="24"/>
          <w:szCs w:val="24"/>
        </w:rPr>
        <w:t xml:space="preserve"> This Judith is the one in the Uffizi today, the first </w:t>
      </w:r>
      <w:r w:rsidR="0034285A" w:rsidRPr="00C86D96">
        <w:rPr>
          <w:i/>
          <w:sz w:val="24"/>
          <w:szCs w:val="24"/>
        </w:rPr>
        <w:t>Judith</w:t>
      </w:r>
      <w:r w:rsidR="007614B9">
        <w:rPr>
          <w:sz w:val="24"/>
          <w:szCs w:val="24"/>
        </w:rPr>
        <w:t xml:space="preserve"> that </w:t>
      </w:r>
      <w:r w:rsidR="0034285A">
        <w:rPr>
          <w:sz w:val="24"/>
          <w:szCs w:val="24"/>
        </w:rPr>
        <w:t>Artemisia</w:t>
      </w:r>
      <w:r w:rsidR="007614B9">
        <w:rPr>
          <w:sz w:val="24"/>
          <w:szCs w:val="24"/>
        </w:rPr>
        <w:t xml:space="preserve"> painted in 1612 was a follow up to </w:t>
      </w:r>
      <w:r w:rsidR="0034285A">
        <w:rPr>
          <w:sz w:val="24"/>
          <w:szCs w:val="24"/>
        </w:rPr>
        <w:t>Caravaggio’s</w:t>
      </w:r>
      <w:r w:rsidR="007614B9">
        <w:rPr>
          <w:sz w:val="24"/>
          <w:szCs w:val="24"/>
        </w:rPr>
        <w:t xml:space="preserve"> </w:t>
      </w:r>
      <w:r w:rsidR="007614B9" w:rsidRPr="00C86D96">
        <w:rPr>
          <w:i/>
          <w:sz w:val="24"/>
          <w:szCs w:val="24"/>
        </w:rPr>
        <w:t>Judith.</w:t>
      </w:r>
      <w:r w:rsidR="007614B9">
        <w:rPr>
          <w:sz w:val="24"/>
          <w:szCs w:val="24"/>
        </w:rPr>
        <w:t xml:space="preserve"> The second </w:t>
      </w:r>
      <w:r w:rsidR="0034285A" w:rsidRPr="00C86D96">
        <w:rPr>
          <w:i/>
          <w:sz w:val="24"/>
          <w:szCs w:val="24"/>
        </w:rPr>
        <w:t>Judith</w:t>
      </w:r>
      <w:r w:rsidR="007614B9" w:rsidRPr="00C86D96">
        <w:rPr>
          <w:i/>
          <w:sz w:val="24"/>
          <w:szCs w:val="24"/>
        </w:rPr>
        <w:t xml:space="preserve"> </w:t>
      </w:r>
      <w:r w:rsidR="007614B9">
        <w:rPr>
          <w:sz w:val="24"/>
          <w:szCs w:val="24"/>
        </w:rPr>
        <w:t>that she paints is even more violent than the first.</w:t>
      </w:r>
      <w:r w:rsidR="0060670C" w:rsidRPr="0058564F">
        <w:rPr>
          <w:sz w:val="24"/>
          <w:szCs w:val="24"/>
        </w:rPr>
        <w:t xml:space="preserve"> </w:t>
      </w:r>
      <w:r w:rsidR="0034285A">
        <w:rPr>
          <w:sz w:val="24"/>
          <w:szCs w:val="24"/>
        </w:rPr>
        <w:t>Artemisia</w:t>
      </w:r>
      <w:r w:rsidR="007614B9">
        <w:rPr>
          <w:sz w:val="24"/>
          <w:szCs w:val="24"/>
        </w:rPr>
        <w:t xml:space="preserve"> paints female </w:t>
      </w:r>
      <w:r w:rsidR="0034285A">
        <w:rPr>
          <w:sz w:val="24"/>
          <w:szCs w:val="24"/>
        </w:rPr>
        <w:t>heroes</w:t>
      </w:r>
      <w:r w:rsidR="007614B9">
        <w:rPr>
          <w:sz w:val="24"/>
          <w:szCs w:val="24"/>
        </w:rPr>
        <w:t xml:space="preserve"> who take charge of their situation, in this time period women were still oppressed. </w:t>
      </w:r>
    </w:p>
    <w:p w:rsidR="0058564F" w:rsidRDefault="002404C6" w:rsidP="0058564F">
      <w:pPr>
        <w:pStyle w:val="NoSpacing"/>
        <w:spacing w:line="480" w:lineRule="auto"/>
        <w:rPr>
          <w:sz w:val="24"/>
          <w:szCs w:val="24"/>
        </w:rPr>
      </w:pPr>
      <w:r w:rsidRPr="0058564F">
        <w:rPr>
          <w:sz w:val="24"/>
          <w:szCs w:val="24"/>
        </w:rPr>
        <w:tab/>
        <w:t xml:space="preserve">The painting Judith Slaying Holofernes by Artemisia Gentileschi </w:t>
      </w:r>
      <w:r w:rsidRPr="007614B9">
        <w:rPr>
          <w:sz w:val="24"/>
          <w:szCs w:val="24"/>
        </w:rPr>
        <w:t xml:space="preserve">is </w:t>
      </w:r>
      <w:r w:rsidR="006A2117">
        <w:rPr>
          <w:color w:val="000000"/>
          <w:sz w:val="24"/>
          <w:szCs w:val="24"/>
          <w:shd w:val="clear" w:color="auto" w:fill="FFFFFF"/>
        </w:rPr>
        <w:t>6’ 6 1/3” X 5’ 4”</w:t>
      </w:r>
      <w:r w:rsidR="0058564F" w:rsidRPr="0058564F">
        <w:rPr>
          <w:sz w:val="24"/>
          <w:szCs w:val="24"/>
        </w:rPr>
        <w:t xml:space="preserve"> the medium is oil on canvas. Artemisia painted this version in 1620. The </w:t>
      </w:r>
      <w:r w:rsidR="0034285A" w:rsidRPr="0058564F">
        <w:rPr>
          <w:sz w:val="24"/>
          <w:szCs w:val="24"/>
        </w:rPr>
        <w:t>original</w:t>
      </w:r>
      <w:r w:rsidR="0058564F" w:rsidRPr="0058564F">
        <w:rPr>
          <w:sz w:val="24"/>
          <w:szCs w:val="24"/>
        </w:rPr>
        <w:t xml:space="preserve"> owner was Maria Luisa de’ Medici who thought that the painting was too graphic to show display so she hid it away. It is now on display at the Uffizi Gallery</w:t>
      </w:r>
      <w:r w:rsidR="00C86D96">
        <w:rPr>
          <w:sz w:val="24"/>
          <w:szCs w:val="24"/>
        </w:rPr>
        <w:t xml:space="preserve"> in </w:t>
      </w:r>
      <w:r w:rsidR="0034285A">
        <w:rPr>
          <w:sz w:val="24"/>
          <w:szCs w:val="24"/>
        </w:rPr>
        <w:t>Florence</w:t>
      </w:r>
      <w:r w:rsidR="00C86D96">
        <w:rPr>
          <w:sz w:val="24"/>
          <w:szCs w:val="24"/>
        </w:rPr>
        <w:t>, Italy</w:t>
      </w:r>
      <w:r w:rsidR="0058564F" w:rsidRPr="0058564F">
        <w:rPr>
          <w:sz w:val="24"/>
          <w:szCs w:val="24"/>
        </w:rPr>
        <w:t xml:space="preserve">. I chose this painting </w:t>
      </w:r>
      <w:r w:rsidR="007614B9" w:rsidRPr="0058564F">
        <w:rPr>
          <w:sz w:val="24"/>
          <w:szCs w:val="24"/>
        </w:rPr>
        <w:t>because</w:t>
      </w:r>
      <w:r w:rsidR="0058564F" w:rsidRPr="0058564F">
        <w:rPr>
          <w:sz w:val="24"/>
          <w:szCs w:val="24"/>
        </w:rPr>
        <w:t xml:space="preserve"> </w:t>
      </w:r>
      <w:r w:rsidR="0034285A" w:rsidRPr="0058564F">
        <w:rPr>
          <w:sz w:val="24"/>
          <w:szCs w:val="24"/>
        </w:rPr>
        <w:t>Artemisia</w:t>
      </w:r>
      <w:r w:rsidR="0058564F" w:rsidRPr="0058564F">
        <w:rPr>
          <w:sz w:val="24"/>
          <w:szCs w:val="24"/>
        </w:rPr>
        <w:t xml:space="preserve"> is my favorite artist</w:t>
      </w:r>
      <w:r w:rsidR="007614B9">
        <w:rPr>
          <w:sz w:val="24"/>
          <w:szCs w:val="24"/>
        </w:rPr>
        <w:t xml:space="preserve"> of all of the periods of art,</w:t>
      </w:r>
      <w:r w:rsidR="0058564F" w:rsidRPr="0058564F">
        <w:rPr>
          <w:sz w:val="24"/>
          <w:szCs w:val="24"/>
        </w:rPr>
        <w:t xml:space="preserve"> so when this paper was first assigned I knew I wanted to write about a painting by her. When I was looking around for paintings by her </w:t>
      </w:r>
      <w:r w:rsidR="0058564F" w:rsidRPr="0058564F">
        <w:rPr>
          <w:sz w:val="24"/>
          <w:szCs w:val="24"/>
        </w:rPr>
        <w:lastRenderedPageBreak/>
        <w:t xml:space="preserve">this was the one that is </w:t>
      </w:r>
      <w:r w:rsidR="0034285A" w:rsidRPr="0058564F">
        <w:rPr>
          <w:sz w:val="24"/>
          <w:szCs w:val="24"/>
        </w:rPr>
        <w:t>usually</w:t>
      </w:r>
      <w:r w:rsidR="0058564F" w:rsidRPr="0058564F">
        <w:rPr>
          <w:sz w:val="24"/>
          <w:szCs w:val="24"/>
        </w:rPr>
        <w:t xml:space="preserve"> </w:t>
      </w:r>
      <w:r w:rsidR="0034285A" w:rsidRPr="0058564F">
        <w:rPr>
          <w:sz w:val="24"/>
          <w:szCs w:val="24"/>
        </w:rPr>
        <w:t>associated</w:t>
      </w:r>
      <w:r w:rsidR="0058564F" w:rsidRPr="0058564F">
        <w:rPr>
          <w:sz w:val="24"/>
          <w:szCs w:val="24"/>
        </w:rPr>
        <w:t xml:space="preserve"> with her, so there is more writings by others about this painted. </w:t>
      </w:r>
    </w:p>
    <w:p w:rsidR="0058564F" w:rsidRDefault="0058564F" w:rsidP="0058564F">
      <w:pPr>
        <w:pStyle w:val="NoSpacing"/>
        <w:spacing w:line="480" w:lineRule="auto"/>
        <w:rPr>
          <w:sz w:val="24"/>
          <w:szCs w:val="24"/>
        </w:rPr>
      </w:pPr>
      <w:r>
        <w:rPr>
          <w:sz w:val="24"/>
          <w:szCs w:val="24"/>
        </w:rPr>
        <w:tab/>
        <w:t>The story of the works if of</w:t>
      </w:r>
      <w:r w:rsidR="007614B9">
        <w:rPr>
          <w:sz w:val="24"/>
          <w:szCs w:val="24"/>
        </w:rPr>
        <w:t xml:space="preserve"> the Old </w:t>
      </w:r>
      <w:r w:rsidR="0034285A">
        <w:rPr>
          <w:sz w:val="24"/>
          <w:szCs w:val="24"/>
        </w:rPr>
        <w:t>Testament</w:t>
      </w:r>
      <w:r w:rsidR="007614B9">
        <w:rPr>
          <w:sz w:val="24"/>
          <w:szCs w:val="24"/>
        </w:rPr>
        <w:t xml:space="preserve"> </w:t>
      </w:r>
      <w:r w:rsidR="0034285A">
        <w:rPr>
          <w:sz w:val="24"/>
          <w:szCs w:val="24"/>
        </w:rPr>
        <w:t>Apocrypha</w:t>
      </w:r>
      <w:r w:rsidR="007614B9">
        <w:rPr>
          <w:sz w:val="24"/>
          <w:szCs w:val="24"/>
        </w:rPr>
        <w:t xml:space="preserve"> story of </w:t>
      </w:r>
      <w:r w:rsidR="0034285A">
        <w:rPr>
          <w:sz w:val="24"/>
          <w:szCs w:val="24"/>
        </w:rPr>
        <w:t>Israel</w:t>
      </w:r>
      <w:r w:rsidR="007614B9">
        <w:rPr>
          <w:sz w:val="24"/>
          <w:szCs w:val="24"/>
        </w:rPr>
        <w:t xml:space="preserve"> being saved from the </w:t>
      </w:r>
      <w:r w:rsidR="0034285A">
        <w:rPr>
          <w:sz w:val="24"/>
          <w:szCs w:val="24"/>
        </w:rPr>
        <w:t>Assyrian</w:t>
      </w:r>
      <w:r w:rsidR="007614B9">
        <w:rPr>
          <w:sz w:val="24"/>
          <w:szCs w:val="24"/>
        </w:rPr>
        <w:t xml:space="preserve"> by Judith going into the tent of the </w:t>
      </w:r>
      <w:r w:rsidR="0034285A">
        <w:rPr>
          <w:sz w:val="24"/>
          <w:szCs w:val="24"/>
        </w:rPr>
        <w:t>Assyrian</w:t>
      </w:r>
      <w:r w:rsidR="007614B9">
        <w:rPr>
          <w:sz w:val="24"/>
          <w:szCs w:val="24"/>
        </w:rPr>
        <w:t xml:space="preserve"> captain Holofernes and getting him drunk. When he falls asleep Judith and her maidservant pin down Holofernes and Judith cuts his head off with his own sword. </w:t>
      </w:r>
      <w:r w:rsidR="0034285A">
        <w:rPr>
          <w:sz w:val="24"/>
          <w:szCs w:val="24"/>
        </w:rPr>
        <w:t>Artemisia</w:t>
      </w:r>
      <w:r w:rsidR="00C86D96">
        <w:rPr>
          <w:sz w:val="24"/>
          <w:szCs w:val="24"/>
        </w:rPr>
        <w:t xml:space="preserve"> has chosen the moment when Judith has cut halfway through Holofernes’ neck. </w:t>
      </w:r>
      <w:r w:rsidR="00BB0EB0">
        <w:rPr>
          <w:sz w:val="24"/>
          <w:szCs w:val="24"/>
        </w:rPr>
        <w:t>The main focus of the painting is that of Judith’s hand.</w:t>
      </w:r>
      <w:r w:rsidR="001C4D37">
        <w:rPr>
          <w:sz w:val="24"/>
          <w:szCs w:val="24"/>
        </w:rPr>
        <w:t xml:space="preserve"> </w:t>
      </w:r>
      <w:r w:rsidR="00CE7FA4">
        <w:rPr>
          <w:sz w:val="24"/>
          <w:szCs w:val="24"/>
        </w:rPr>
        <w:t xml:space="preserve">The subject is that of Judith herself. Since she is preforming the act of killing Holofernes is shows that Artemisia wants to show that women can do what they put their minds too. </w:t>
      </w:r>
    </w:p>
    <w:p w:rsidR="008B00DA" w:rsidRDefault="002B5EA5" w:rsidP="0058564F">
      <w:pPr>
        <w:pStyle w:val="NoSpacing"/>
        <w:spacing w:line="480" w:lineRule="auto"/>
        <w:rPr>
          <w:sz w:val="24"/>
          <w:szCs w:val="24"/>
        </w:rPr>
      </w:pPr>
      <w:r>
        <w:rPr>
          <w:sz w:val="24"/>
          <w:szCs w:val="24"/>
        </w:rPr>
        <w:tab/>
        <w:t xml:space="preserve">The main iconography of the painting is the hand of Judith. It shows that Judith has the power of the situation. During the </w:t>
      </w:r>
      <w:r w:rsidR="0034285A">
        <w:rPr>
          <w:sz w:val="24"/>
          <w:szCs w:val="24"/>
        </w:rPr>
        <w:t>seventeenth</w:t>
      </w:r>
      <w:r>
        <w:rPr>
          <w:sz w:val="24"/>
          <w:szCs w:val="24"/>
        </w:rPr>
        <w:t xml:space="preserve"> century women had very little power this seems to be </w:t>
      </w:r>
      <w:r w:rsidR="0034285A">
        <w:rPr>
          <w:sz w:val="24"/>
          <w:szCs w:val="24"/>
        </w:rPr>
        <w:t>Artemisia’s</w:t>
      </w:r>
      <w:r>
        <w:rPr>
          <w:sz w:val="24"/>
          <w:szCs w:val="24"/>
        </w:rPr>
        <w:t xml:space="preserve"> way of saying that just because she is a women does not mean that she is not capable of protecting herself and the things she knows.  </w:t>
      </w:r>
      <w:r w:rsidR="001C4D37">
        <w:rPr>
          <w:sz w:val="24"/>
          <w:szCs w:val="24"/>
        </w:rPr>
        <w:t xml:space="preserve">It also shows that even in ancient times women would take things into their own hands to </w:t>
      </w:r>
      <w:r w:rsidR="0034285A">
        <w:rPr>
          <w:sz w:val="24"/>
          <w:szCs w:val="24"/>
        </w:rPr>
        <w:t>solve</w:t>
      </w:r>
      <w:r w:rsidR="001C4D37">
        <w:rPr>
          <w:sz w:val="24"/>
          <w:szCs w:val="24"/>
        </w:rPr>
        <w:t xml:space="preserve"> not only their own problems but the problems of their people.  </w:t>
      </w:r>
      <w:r w:rsidR="001C4D37" w:rsidRPr="00AC1A7E">
        <w:rPr>
          <w:i/>
          <w:sz w:val="24"/>
          <w:szCs w:val="24"/>
        </w:rPr>
        <w:t xml:space="preserve">The book 100 Great Artists: A Visual </w:t>
      </w:r>
      <w:r w:rsidR="0034285A" w:rsidRPr="00AC1A7E">
        <w:rPr>
          <w:i/>
          <w:sz w:val="24"/>
          <w:szCs w:val="24"/>
        </w:rPr>
        <w:t>Journey</w:t>
      </w:r>
      <w:r w:rsidR="001C4D37" w:rsidRPr="00AC1A7E">
        <w:rPr>
          <w:i/>
          <w:sz w:val="24"/>
          <w:szCs w:val="24"/>
        </w:rPr>
        <w:t xml:space="preserve"> from Fra </w:t>
      </w:r>
      <w:r w:rsidR="0034285A" w:rsidRPr="00AC1A7E">
        <w:rPr>
          <w:i/>
          <w:sz w:val="24"/>
          <w:szCs w:val="24"/>
        </w:rPr>
        <w:t>Angelico</w:t>
      </w:r>
      <w:r w:rsidR="001C4D37" w:rsidRPr="00AC1A7E">
        <w:rPr>
          <w:i/>
          <w:sz w:val="24"/>
          <w:szCs w:val="24"/>
        </w:rPr>
        <w:t xml:space="preserve"> to Andy Warhol,</w:t>
      </w:r>
      <w:r w:rsidR="001C4D37">
        <w:rPr>
          <w:sz w:val="24"/>
          <w:szCs w:val="24"/>
        </w:rPr>
        <w:t xml:space="preserve"> writes about Artem</w:t>
      </w:r>
      <w:r w:rsidR="00AC1A7E">
        <w:rPr>
          <w:sz w:val="24"/>
          <w:szCs w:val="24"/>
        </w:rPr>
        <w:t>i</w:t>
      </w:r>
      <w:r w:rsidR="001C4D37">
        <w:rPr>
          <w:sz w:val="24"/>
          <w:szCs w:val="24"/>
        </w:rPr>
        <w:t>sia “For the artist, it was an affirmation of the strength of women in all kinds of adversity.”</w:t>
      </w:r>
      <w:r w:rsidR="00AC1A7E">
        <w:rPr>
          <w:sz w:val="24"/>
          <w:szCs w:val="24"/>
        </w:rPr>
        <w:t>(pg. 73)</w:t>
      </w:r>
      <w:r w:rsidR="001C4D37">
        <w:rPr>
          <w:sz w:val="24"/>
          <w:szCs w:val="24"/>
        </w:rPr>
        <w:t xml:space="preserve"> This was something that was very personal for Artemisia, as a young girl she was raped by her painting mentor. Painting </w:t>
      </w:r>
      <w:r w:rsidR="00AC1A7E">
        <w:rPr>
          <w:sz w:val="24"/>
          <w:szCs w:val="24"/>
        </w:rPr>
        <w:t>Judith was a way for her to express her desire to overcome this.</w:t>
      </w:r>
      <w:r w:rsidR="00270E81">
        <w:rPr>
          <w:sz w:val="24"/>
          <w:szCs w:val="24"/>
        </w:rPr>
        <w:t xml:space="preserve"> </w:t>
      </w:r>
      <w:r w:rsidR="0034285A">
        <w:rPr>
          <w:sz w:val="24"/>
          <w:szCs w:val="24"/>
        </w:rPr>
        <w:t>Because</w:t>
      </w:r>
      <w:r w:rsidR="00C8062D">
        <w:rPr>
          <w:sz w:val="24"/>
          <w:szCs w:val="24"/>
        </w:rPr>
        <w:t xml:space="preserve"> she had to overcome the stigma of not being a virgin before marriage she had to prove herself even more. By showing that Judith took control of her destiny was a way that Artemisia was able to show that she was doing the same.</w:t>
      </w:r>
      <w:r w:rsidR="0034285A">
        <w:rPr>
          <w:sz w:val="24"/>
          <w:szCs w:val="24"/>
        </w:rPr>
        <w:t xml:space="preserve"> </w:t>
      </w:r>
      <w:r w:rsidR="0034285A">
        <w:rPr>
          <w:sz w:val="24"/>
          <w:szCs w:val="24"/>
        </w:rPr>
        <w:lastRenderedPageBreak/>
        <w:t xml:space="preserve">This painting also uses the “dark” subject matter that was also favored by Caravaggio. By showing someone in the middle of beheading a man is something that is quite violent. </w:t>
      </w:r>
    </w:p>
    <w:p w:rsidR="00270E81" w:rsidRDefault="00270E81" w:rsidP="008B00DA">
      <w:pPr>
        <w:pStyle w:val="NoSpacing"/>
        <w:spacing w:line="480" w:lineRule="auto"/>
        <w:ind w:firstLine="720"/>
        <w:rPr>
          <w:sz w:val="24"/>
          <w:szCs w:val="24"/>
        </w:rPr>
      </w:pPr>
      <w:r>
        <w:rPr>
          <w:sz w:val="24"/>
          <w:szCs w:val="24"/>
        </w:rPr>
        <w:t>The ideological functions of the painting are that Artemisia is painting what she is feeling. At this time patronage was still a big th</w:t>
      </w:r>
      <w:r w:rsidR="00974EC1">
        <w:rPr>
          <w:sz w:val="24"/>
          <w:szCs w:val="24"/>
        </w:rPr>
        <w:t xml:space="preserve">ing, painting what she wants shows that she is using painting not only as a way to earn a living but as a way to express her feelings. The physical functions of the painting are that it was sold to a member of Medici family for money, even if the Medici’s kept it hidden because they thought it was too graphic. The artwork’s historical context is that of following of the Caravaggio. It shows the style of the time. </w:t>
      </w:r>
    </w:p>
    <w:p w:rsidR="00CE7FA4" w:rsidRDefault="00CE7FA4" w:rsidP="0058564F">
      <w:pPr>
        <w:pStyle w:val="NoSpacing"/>
        <w:spacing w:line="480" w:lineRule="auto"/>
        <w:rPr>
          <w:sz w:val="24"/>
          <w:szCs w:val="24"/>
        </w:rPr>
      </w:pPr>
      <w:r>
        <w:rPr>
          <w:sz w:val="24"/>
          <w:szCs w:val="24"/>
        </w:rPr>
        <w:tab/>
        <w:t xml:space="preserve">Comparing this painting to others of the time is that Artemisia </w:t>
      </w:r>
      <w:r w:rsidR="00756353">
        <w:rPr>
          <w:sz w:val="24"/>
          <w:szCs w:val="24"/>
        </w:rPr>
        <w:t xml:space="preserve">has tried to make the motions of all of the figures natural. The Caravaggio with the same subject is very different. While the subject matter and the moment of time is the same the positions of the figures are not. In the Caravaggio Judith is not in a position that </w:t>
      </w:r>
      <w:r w:rsidR="00EB30CF">
        <w:rPr>
          <w:sz w:val="24"/>
          <w:szCs w:val="24"/>
        </w:rPr>
        <w:t>would make sense of cutting someone</w:t>
      </w:r>
      <w:r w:rsidR="0034285A">
        <w:rPr>
          <w:sz w:val="24"/>
          <w:szCs w:val="24"/>
        </w:rPr>
        <w:t>’</w:t>
      </w:r>
      <w:r w:rsidR="00EB30CF">
        <w:rPr>
          <w:sz w:val="24"/>
          <w:szCs w:val="24"/>
        </w:rPr>
        <w:t xml:space="preserve">s head off. In the Caravaggio Judith is positioned back too far to be able to cut off Holofernes’ head. While in contrast to the painting by Artemisia Judith is up close and would have the leverage to cut off his head. Maybe the reason that Artemisia is able to </w:t>
      </w:r>
      <w:r w:rsidR="00360A3B">
        <w:rPr>
          <w:sz w:val="24"/>
          <w:szCs w:val="24"/>
        </w:rPr>
        <w:t>show what it would be like if a women were to cut off someone’s head. She would not be afraid to show that women can get down and dirty, while Caravaggio still thinks that women need to soft and delicate.</w:t>
      </w:r>
      <w:r w:rsidR="00EB30CF">
        <w:rPr>
          <w:sz w:val="24"/>
          <w:szCs w:val="24"/>
        </w:rPr>
        <w:t xml:space="preserve"> The light of the painting is very similar to others of the Baroque period. She uses chiaroscuro to </w:t>
      </w:r>
      <w:r w:rsidR="0034285A">
        <w:rPr>
          <w:sz w:val="24"/>
          <w:szCs w:val="24"/>
        </w:rPr>
        <w:t>highlight</w:t>
      </w:r>
      <w:r w:rsidR="00EB30CF">
        <w:rPr>
          <w:sz w:val="24"/>
          <w:szCs w:val="24"/>
        </w:rPr>
        <w:t xml:space="preserve"> the drama of the scene. </w:t>
      </w:r>
      <w:r w:rsidR="00360A3B">
        <w:rPr>
          <w:sz w:val="24"/>
          <w:szCs w:val="24"/>
        </w:rPr>
        <w:t xml:space="preserve">The amount of blood that is coming from the neck of Holofernes is also different than the Caravaggio. In Artemisia’s she has shown a more real </w:t>
      </w:r>
      <w:r w:rsidR="0034285A">
        <w:rPr>
          <w:sz w:val="24"/>
          <w:szCs w:val="24"/>
        </w:rPr>
        <w:t>representation</w:t>
      </w:r>
      <w:r w:rsidR="00360A3B">
        <w:rPr>
          <w:sz w:val="24"/>
          <w:szCs w:val="24"/>
        </w:rPr>
        <w:t xml:space="preserve"> of how much blood would come out of someone’s neck if it was being cut off. While the Caravaggio’s has a very conservative amount compared to Artemisia’s. </w:t>
      </w:r>
      <w:r w:rsidR="00A4537C">
        <w:rPr>
          <w:sz w:val="24"/>
          <w:szCs w:val="24"/>
        </w:rPr>
        <w:t xml:space="preserve"> It also follows </w:t>
      </w:r>
      <w:r w:rsidR="00A4537C">
        <w:rPr>
          <w:sz w:val="24"/>
          <w:szCs w:val="24"/>
        </w:rPr>
        <w:lastRenderedPageBreak/>
        <w:t xml:space="preserve">the Baroque Age with the light source not being seen. The light source seems to be on the other side of the bed to the left of Holofernes. The </w:t>
      </w:r>
      <w:r w:rsidR="0034285A">
        <w:rPr>
          <w:sz w:val="24"/>
          <w:szCs w:val="24"/>
        </w:rPr>
        <w:t>dark</w:t>
      </w:r>
      <w:r w:rsidR="00A4537C">
        <w:rPr>
          <w:sz w:val="24"/>
          <w:szCs w:val="24"/>
        </w:rPr>
        <w:t xml:space="preserve"> background also follows the style of the Baroque period. The function is also similar to others of the time is that it was a piece that had religious subject matter. </w:t>
      </w:r>
      <w:r w:rsidR="006A2117">
        <w:rPr>
          <w:sz w:val="24"/>
          <w:szCs w:val="24"/>
        </w:rPr>
        <w:t xml:space="preserve">During this time many were still painting stories of the Bible. </w:t>
      </w:r>
    </w:p>
    <w:p w:rsidR="006A2117" w:rsidRDefault="006A2117" w:rsidP="0058564F">
      <w:pPr>
        <w:pStyle w:val="NoSpacing"/>
        <w:spacing w:line="480" w:lineRule="auto"/>
        <w:rPr>
          <w:sz w:val="24"/>
          <w:szCs w:val="24"/>
        </w:rPr>
      </w:pPr>
      <w:r>
        <w:rPr>
          <w:sz w:val="24"/>
          <w:szCs w:val="24"/>
        </w:rPr>
        <w:tab/>
        <w:t xml:space="preserve">Artemisia Gentileschi’s Judith </w:t>
      </w:r>
      <w:r w:rsidR="008B00DA">
        <w:rPr>
          <w:sz w:val="24"/>
          <w:szCs w:val="24"/>
        </w:rPr>
        <w:t xml:space="preserve">Slaying Holofernes meaning </w:t>
      </w:r>
      <w:r w:rsidR="0034285A">
        <w:rPr>
          <w:sz w:val="24"/>
          <w:szCs w:val="24"/>
        </w:rPr>
        <w:t>is that</w:t>
      </w:r>
      <w:r>
        <w:rPr>
          <w:sz w:val="24"/>
          <w:szCs w:val="24"/>
        </w:rPr>
        <w:t xml:space="preserve"> of a story of a women who has taken matters into her own hands </w:t>
      </w:r>
      <w:r w:rsidR="008B00DA">
        <w:rPr>
          <w:sz w:val="24"/>
          <w:szCs w:val="24"/>
        </w:rPr>
        <w:t xml:space="preserve">to save not just herself but her whole people. This is significant </w:t>
      </w:r>
      <w:r w:rsidR="0034285A">
        <w:rPr>
          <w:sz w:val="24"/>
          <w:szCs w:val="24"/>
        </w:rPr>
        <w:t>because</w:t>
      </w:r>
      <w:r w:rsidR="008B00DA">
        <w:rPr>
          <w:sz w:val="24"/>
          <w:szCs w:val="24"/>
        </w:rPr>
        <w:t xml:space="preserve"> after </w:t>
      </w:r>
      <w:r w:rsidR="0034285A">
        <w:rPr>
          <w:sz w:val="24"/>
          <w:szCs w:val="24"/>
        </w:rPr>
        <w:t>Artemisia</w:t>
      </w:r>
      <w:r w:rsidR="008B00DA">
        <w:rPr>
          <w:sz w:val="24"/>
          <w:szCs w:val="24"/>
        </w:rPr>
        <w:t xml:space="preserve"> was raped she was forced to take matters into her own hands to bring her name up. It is important because the style of Caravaggio was spread outside of Rome through this work and others by Artemisia. Her travels throughout Italy spread the dark, violent style of Caravaggio. </w:t>
      </w:r>
      <w:r w:rsidR="00C8062D">
        <w:rPr>
          <w:sz w:val="24"/>
          <w:szCs w:val="24"/>
        </w:rPr>
        <w:t xml:space="preserve">Another importance this work has on the History of Art is that it heightened the violence of the scene and of other Baroque age. </w:t>
      </w:r>
    </w:p>
    <w:p w:rsidR="0034285A" w:rsidRDefault="00270E81" w:rsidP="0058564F">
      <w:pPr>
        <w:pStyle w:val="NoSpacing"/>
        <w:spacing w:line="480" w:lineRule="auto"/>
        <w:rPr>
          <w:sz w:val="24"/>
          <w:szCs w:val="24"/>
        </w:rPr>
      </w:pPr>
      <w:r>
        <w:rPr>
          <w:sz w:val="24"/>
          <w:szCs w:val="24"/>
        </w:rPr>
        <w:tab/>
        <w:t xml:space="preserve"> </w:t>
      </w:r>
    </w:p>
    <w:p w:rsidR="0034285A" w:rsidRDefault="0034285A">
      <w:pPr>
        <w:rPr>
          <w:sz w:val="24"/>
          <w:szCs w:val="24"/>
        </w:rPr>
      </w:pPr>
      <w:r>
        <w:rPr>
          <w:sz w:val="24"/>
          <w:szCs w:val="24"/>
        </w:rPr>
        <w:br w:type="page"/>
      </w:r>
    </w:p>
    <w:p w:rsidR="002B5EA5" w:rsidRPr="000A7494" w:rsidRDefault="000A7494" w:rsidP="000A7494">
      <w:pPr>
        <w:pStyle w:val="NoSpacing"/>
        <w:spacing w:line="480" w:lineRule="auto"/>
        <w:jc w:val="center"/>
        <w:rPr>
          <w:sz w:val="24"/>
          <w:szCs w:val="24"/>
        </w:rPr>
      </w:pPr>
      <w:r w:rsidRPr="000A7494">
        <w:rPr>
          <w:sz w:val="24"/>
          <w:szCs w:val="24"/>
        </w:rPr>
        <w:lastRenderedPageBreak/>
        <w:t>Bibliography</w:t>
      </w:r>
    </w:p>
    <w:p w:rsidR="0034285A" w:rsidRPr="002E7544" w:rsidRDefault="00544DBE" w:rsidP="002E7544">
      <w:r w:rsidRPr="002E7544">
        <w:t xml:space="preserve">Gardner, Helen, Fred S. </w:t>
      </w:r>
      <w:proofErr w:type="spellStart"/>
      <w:r w:rsidRPr="002E7544">
        <w:t>Kleiner</w:t>
      </w:r>
      <w:proofErr w:type="spellEnd"/>
      <w:r w:rsidRPr="002E7544">
        <w:t xml:space="preserve">, Christin J. </w:t>
      </w:r>
      <w:proofErr w:type="spellStart"/>
      <w:r w:rsidRPr="002E7544">
        <w:t>Mamiya</w:t>
      </w:r>
      <w:proofErr w:type="spellEnd"/>
      <w:r w:rsidRPr="002E7544">
        <w:t xml:space="preserve">, and Richard G. </w:t>
      </w:r>
      <w:proofErr w:type="spellStart"/>
      <w:r w:rsidRPr="002E7544">
        <w:t>Tansey</w:t>
      </w:r>
      <w:proofErr w:type="spellEnd"/>
      <w:r w:rsidRPr="002E7544">
        <w:t>. "Chapter 19 Baroque Art." Gardner's Art through the Ages: The Western Perspective. 12th ed. Belmont, CA: Thomson/Wadsworth, 2006. 583-84. Print.</w:t>
      </w:r>
    </w:p>
    <w:p w:rsidR="000A7494" w:rsidRPr="002E7544" w:rsidRDefault="00544DBE" w:rsidP="002E7544">
      <w:r w:rsidRPr="002E7544">
        <w:t>Adams, Laurie. "Chapter 19 The Baroque Style in Western Europe." A History of Western Art. New York: H.N. Abrams, 1994.</w:t>
      </w:r>
      <w:r w:rsidR="000A7494" w:rsidRPr="002E7544">
        <w:t xml:space="preserve"> Print.</w:t>
      </w:r>
    </w:p>
    <w:p w:rsidR="00544DBE" w:rsidRPr="002E7544" w:rsidRDefault="00544DBE" w:rsidP="002E7544">
      <w:r w:rsidRPr="002E7544">
        <w:t xml:space="preserve"> </w:t>
      </w:r>
      <w:proofErr w:type="spellStart"/>
      <w:r w:rsidR="000A7494" w:rsidRPr="002E7544">
        <w:t>Gerlings</w:t>
      </w:r>
      <w:proofErr w:type="spellEnd"/>
      <w:r w:rsidR="000A7494" w:rsidRPr="002E7544">
        <w:t>, Charlotte. "Artemisia Gentileschi." 100 Great Artists: A Visual Journey from Fra Angelico to Warhol. New York: Gramercy, 2006. 72-73. Print.</w:t>
      </w:r>
    </w:p>
    <w:p w:rsidR="00544DBE" w:rsidRPr="002E7544" w:rsidRDefault="000A7494" w:rsidP="002E7544">
      <w:proofErr w:type="spellStart"/>
      <w:r w:rsidRPr="002E7544">
        <w:t>Stokstad</w:t>
      </w:r>
      <w:proofErr w:type="spellEnd"/>
      <w:r w:rsidRPr="002E7544">
        <w:t xml:space="preserve">, Marilyn, and Michael </w:t>
      </w:r>
      <w:proofErr w:type="spellStart"/>
      <w:r w:rsidRPr="002E7544">
        <w:t>Cothren</w:t>
      </w:r>
      <w:proofErr w:type="spellEnd"/>
      <w:r w:rsidRPr="002E7544">
        <w:t>. "Chapter 22 Seventeenth Century Art in Europe." Introduction. Art History. 4th ed. Boston: Pearson, 2011. 726-27. Print.</w:t>
      </w:r>
    </w:p>
    <w:p w:rsidR="000A7494" w:rsidRPr="002E7544" w:rsidRDefault="000A7494" w:rsidP="002E7544">
      <w:proofErr w:type="spellStart"/>
      <w:r w:rsidRPr="002E7544">
        <w:t>Mainstone</w:t>
      </w:r>
      <w:proofErr w:type="spellEnd"/>
      <w:r w:rsidRPr="002E7544">
        <w:t xml:space="preserve">, Madeleine, and R. J. </w:t>
      </w:r>
      <w:proofErr w:type="spellStart"/>
      <w:r w:rsidRPr="002E7544">
        <w:t>Mainstone</w:t>
      </w:r>
      <w:proofErr w:type="spellEnd"/>
      <w:r w:rsidRPr="002E7544">
        <w:t>. The Seventeenth Century. Cambridge: Cambridge UP, 1981. Print.</w:t>
      </w:r>
    </w:p>
    <w:p w:rsidR="000A7494" w:rsidRPr="002E7544" w:rsidRDefault="000A7494" w:rsidP="002E7544">
      <w:proofErr w:type="spellStart"/>
      <w:r w:rsidRPr="002E7544">
        <w:t>Bazin</w:t>
      </w:r>
      <w:proofErr w:type="spellEnd"/>
      <w:r w:rsidRPr="002E7544">
        <w:t xml:space="preserve">, </w:t>
      </w:r>
      <w:proofErr w:type="spellStart"/>
      <w:r w:rsidRPr="002E7544">
        <w:t>Germain</w:t>
      </w:r>
      <w:proofErr w:type="spellEnd"/>
      <w:r w:rsidRPr="002E7544">
        <w:t xml:space="preserve">. Baroque and Rococo. New York: </w:t>
      </w:r>
      <w:proofErr w:type="spellStart"/>
      <w:r w:rsidRPr="002E7544">
        <w:t>Praeger</w:t>
      </w:r>
      <w:proofErr w:type="spellEnd"/>
      <w:r w:rsidRPr="002E7544">
        <w:t>, 1964. Print</w:t>
      </w:r>
    </w:p>
    <w:p w:rsidR="00544DBE" w:rsidRPr="0058564F" w:rsidRDefault="00544DBE" w:rsidP="00544DBE">
      <w:pPr>
        <w:pStyle w:val="NoSpacing"/>
        <w:spacing w:line="480" w:lineRule="auto"/>
        <w:rPr>
          <w:sz w:val="24"/>
          <w:szCs w:val="24"/>
        </w:rPr>
      </w:pPr>
      <w:bookmarkStart w:id="0" w:name="_GoBack"/>
      <w:bookmarkEnd w:id="0"/>
    </w:p>
    <w:p w:rsidR="0058564F" w:rsidRPr="0058564F" w:rsidRDefault="0058564F" w:rsidP="0058564F"/>
    <w:p w:rsidR="0058564F" w:rsidRDefault="0058564F" w:rsidP="0058564F"/>
    <w:p w:rsidR="002404C6" w:rsidRPr="0058564F" w:rsidRDefault="0058564F" w:rsidP="0058564F">
      <w:pPr>
        <w:tabs>
          <w:tab w:val="left" w:pos="8475"/>
        </w:tabs>
      </w:pPr>
      <w:r>
        <w:tab/>
      </w:r>
    </w:p>
    <w:sectPr w:rsidR="002404C6" w:rsidRPr="0058564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2E21"/>
    <w:rsid w:val="00000793"/>
    <w:rsid w:val="000032F5"/>
    <w:rsid w:val="00041D37"/>
    <w:rsid w:val="000542D7"/>
    <w:rsid w:val="00074C5E"/>
    <w:rsid w:val="000805DB"/>
    <w:rsid w:val="0008372D"/>
    <w:rsid w:val="00093AC9"/>
    <w:rsid w:val="000A7494"/>
    <w:rsid w:val="000B1731"/>
    <w:rsid w:val="000B6ED0"/>
    <w:rsid w:val="000B6F98"/>
    <w:rsid w:val="000B724C"/>
    <w:rsid w:val="000B7B9D"/>
    <w:rsid w:val="000C7962"/>
    <w:rsid w:val="000E170F"/>
    <w:rsid w:val="0010184C"/>
    <w:rsid w:val="00113A0F"/>
    <w:rsid w:val="001208DE"/>
    <w:rsid w:val="001330B1"/>
    <w:rsid w:val="00142103"/>
    <w:rsid w:val="00152393"/>
    <w:rsid w:val="00155939"/>
    <w:rsid w:val="001561ED"/>
    <w:rsid w:val="00161C89"/>
    <w:rsid w:val="00161E22"/>
    <w:rsid w:val="00172434"/>
    <w:rsid w:val="00173B0B"/>
    <w:rsid w:val="00175595"/>
    <w:rsid w:val="00190478"/>
    <w:rsid w:val="00191215"/>
    <w:rsid w:val="00194C01"/>
    <w:rsid w:val="00196041"/>
    <w:rsid w:val="001A128B"/>
    <w:rsid w:val="001B405C"/>
    <w:rsid w:val="001B4C5C"/>
    <w:rsid w:val="001C4D37"/>
    <w:rsid w:val="001D3606"/>
    <w:rsid w:val="001D622D"/>
    <w:rsid w:val="001F6746"/>
    <w:rsid w:val="00213B10"/>
    <w:rsid w:val="00224E25"/>
    <w:rsid w:val="002362C9"/>
    <w:rsid w:val="002404C6"/>
    <w:rsid w:val="00242B3E"/>
    <w:rsid w:val="00245CC0"/>
    <w:rsid w:val="00246130"/>
    <w:rsid w:val="00257B8F"/>
    <w:rsid w:val="00270E81"/>
    <w:rsid w:val="002843B5"/>
    <w:rsid w:val="0029090E"/>
    <w:rsid w:val="002B5EA5"/>
    <w:rsid w:val="002C65D5"/>
    <w:rsid w:val="002D0CB5"/>
    <w:rsid w:val="002E0595"/>
    <w:rsid w:val="002E4384"/>
    <w:rsid w:val="002E7544"/>
    <w:rsid w:val="002F01BD"/>
    <w:rsid w:val="002F086C"/>
    <w:rsid w:val="002F57EF"/>
    <w:rsid w:val="002F7902"/>
    <w:rsid w:val="00304593"/>
    <w:rsid w:val="00316139"/>
    <w:rsid w:val="00321C0F"/>
    <w:rsid w:val="00326676"/>
    <w:rsid w:val="0034285A"/>
    <w:rsid w:val="0034584A"/>
    <w:rsid w:val="00360A3B"/>
    <w:rsid w:val="00363AD4"/>
    <w:rsid w:val="003662A4"/>
    <w:rsid w:val="003807B4"/>
    <w:rsid w:val="0038574C"/>
    <w:rsid w:val="00395D83"/>
    <w:rsid w:val="003A3B9C"/>
    <w:rsid w:val="003B399E"/>
    <w:rsid w:val="003C66D3"/>
    <w:rsid w:val="003E5F2A"/>
    <w:rsid w:val="0040515C"/>
    <w:rsid w:val="004114B1"/>
    <w:rsid w:val="00412F1D"/>
    <w:rsid w:val="00412FC8"/>
    <w:rsid w:val="004314BD"/>
    <w:rsid w:val="00434929"/>
    <w:rsid w:val="00434966"/>
    <w:rsid w:val="00461C47"/>
    <w:rsid w:val="00463DE1"/>
    <w:rsid w:val="004734EC"/>
    <w:rsid w:val="00475149"/>
    <w:rsid w:val="00485853"/>
    <w:rsid w:val="00487380"/>
    <w:rsid w:val="00496B90"/>
    <w:rsid w:val="00496F52"/>
    <w:rsid w:val="004B2CB0"/>
    <w:rsid w:val="004B5F12"/>
    <w:rsid w:val="004D18F1"/>
    <w:rsid w:val="004D2F60"/>
    <w:rsid w:val="004D3985"/>
    <w:rsid w:val="00506A92"/>
    <w:rsid w:val="00516209"/>
    <w:rsid w:val="00544DBE"/>
    <w:rsid w:val="00574448"/>
    <w:rsid w:val="0058564F"/>
    <w:rsid w:val="005C18B8"/>
    <w:rsid w:val="005D54D1"/>
    <w:rsid w:val="005F0012"/>
    <w:rsid w:val="005F3A12"/>
    <w:rsid w:val="0060670C"/>
    <w:rsid w:val="00612A87"/>
    <w:rsid w:val="00624DE6"/>
    <w:rsid w:val="00642A89"/>
    <w:rsid w:val="0064387C"/>
    <w:rsid w:val="006462EE"/>
    <w:rsid w:val="006634DB"/>
    <w:rsid w:val="00690305"/>
    <w:rsid w:val="00695C4D"/>
    <w:rsid w:val="006A2117"/>
    <w:rsid w:val="006A7E89"/>
    <w:rsid w:val="006B5167"/>
    <w:rsid w:val="006C11B2"/>
    <w:rsid w:val="006C4E64"/>
    <w:rsid w:val="006D1FD5"/>
    <w:rsid w:val="006D3100"/>
    <w:rsid w:val="006D4A92"/>
    <w:rsid w:val="006E4B8B"/>
    <w:rsid w:val="006F77BF"/>
    <w:rsid w:val="0071109A"/>
    <w:rsid w:val="007170F8"/>
    <w:rsid w:val="00726D54"/>
    <w:rsid w:val="00734AA6"/>
    <w:rsid w:val="00734E8B"/>
    <w:rsid w:val="00741E3A"/>
    <w:rsid w:val="00743D39"/>
    <w:rsid w:val="00755927"/>
    <w:rsid w:val="00756353"/>
    <w:rsid w:val="007614B9"/>
    <w:rsid w:val="00762FDF"/>
    <w:rsid w:val="00764891"/>
    <w:rsid w:val="00770929"/>
    <w:rsid w:val="007912EB"/>
    <w:rsid w:val="007B15EE"/>
    <w:rsid w:val="007B3D9A"/>
    <w:rsid w:val="007C0BE2"/>
    <w:rsid w:val="007C472A"/>
    <w:rsid w:val="007D10CC"/>
    <w:rsid w:val="007D7962"/>
    <w:rsid w:val="007E6E01"/>
    <w:rsid w:val="007F2CF5"/>
    <w:rsid w:val="007F4726"/>
    <w:rsid w:val="008002B8"/>
    <w:rsid w:val="00817752"/>
    <w:rsid w:val="00830A10"/>
    <w:rsid w:val="00845BBD"/>
    <w:rsid w:val="008527F4"/>
    <w:rsid w:val="00881A18"/>
    <w:rsid w:val="008967F1"/>
    <w:rsid w:val="008A665D"/>
    <w:rsid w:val="008B00DA"/>
    <w:rsid w:val="008B1B3C"/>
    <w:rsid w:val="008B7A4B"/>
    <w:rsid w:val="008C2FC5"/>
    <w:rsid w:val="008D34D1"/>
    <w:rsid w:val="008D3562"/>
    <w:rsid w:val="008E2E21"/>
    <w:rsid w:val="0090055D"/>
    <w:rsid w:val="009110CE"/>
    <w:rsid w:val="00911B30"/>
    <w:rsid w:val="00917106"/>
    <w:rsid w:val="009275E6"/>
    <w:rsid w:val="00927D13"/>
    <w:rsid w:val="00936CA0"/>
    <w:rsid w:val="00940177"/>
    <w:rsid w:val="00943EC0"/>
    <w:rsid w:val="00944778"/>
    <w:rsid w:val="0095756E"/>
    <w:rsid w:val="0096013D"/>
    <w:rsid w:val="00974EC1"/>
    <w:rsid w:val="0099647E"/>
    <w:rsid w:val="009C797D"/>
    <w:rsid w:val="009D26B2"/>
    <w:rsid w:val="009D4F34"/>
    <w:rsid w:val="009F6EB9"/>
    <w:rsid w:val="00A12BA0"/>
    <w:rsid w:val="00A170C7"/>
    <w:rsid w:val="00A17E20"/>
    <w:rsid w:val="00A2157A"/>
    <w:rsid w:val="00A22B96"/>
    <w:rsid w:val="00A25E76"/>
    <w:rsid w:val="00A3078F"/>
    <w:rsid w:val="00A4537C"/>
    <w:rsid w:val="00A5257A"/>
    <w:rsid w:val="00A57BD7"/>
    <w:rsid w:val="00A60C4F"/>
    <w:rsid w:val="00A76338"/>
    <w:rsid w:val="00A80F07"/>
    <w:rsid w:val="00A87262"/>
    <w:rsid w:val="00AA043E"/>
    <w:rsid w:val="00AB2228"/>
    <w:rsid w:val="00AC1A7E"/>
    <w:rsid w:val="00AE402E"/>
    <w:rsid w:val="00AE4743"/>
    <w:rsid w:val="00AE6AFE"/>
    <w:rsid w:val="00AF6EC0"/>
    <w:rsid w:val="00B01F0B"/>
    <w:rsid w:val="00B02AC8"/>
    <w:rsid w:val="00B35863"/>
    <w:rsid w:val="00B60316"/>
    <w:rsid w:val="00B606C9"/>
    <w:rsid w:val="00B71577"/>
    <w:rsid w:val="00B73A9D"/>
    <w:rsid w:val="00B90DC0"/>
    <w:rsid w:val="00B975AD"/>
    <w:rsid w:val="00BA0F89"/>
    <w:rsid w:val="00BA123E"/>
    <w:rsid w:val="00BA1645"/>
    <w:rsid w:val="00BA5171"/>
    <w:rsid w:val="00BA77BC"/>
    <w:rsid w:val="00BB0EB0"/>
    <w:rsid w:val="00BB33F0"/>
    <w:rsid w:val="00BC655A"/>
    <w:rsid w:val="00BD0CA7"/>
    <w:rsid w:val="00BD5F10"/>
    <w:rsid w:val="00BE7590"/>
    <w:rsid w:val="00BF0E27"/>
    <w:rsid w:val="00C1230B"/>
    <w:rsid w:val="00C302A5"/>
    <w:rsid w:val="00C352F5"/>
    <w:rsid w:val="00C36556"/>
    <w:rsid w:val="00C447AC"/>
    <w:rsid w:val="00C45E45"/>
    <w:rsid w:val="00C63155"/>
    <w:rsid w:val="00C8062D"/>
    <w:rsid w:val="00C86D96"/>
    <w:rsid w:val="00CB619D"/>
    <w:rsid w:val="00CD0D8D"/>
    <w:rsid w:val="00CE7FA4"/>
    <w:rsid w:val="00CF3DA6"/>
    <w:rsid w:val="00CF4BA1"/>
    <w:rsid w:val="00D22997"/>
    <w:rsid w:val="00D25A7E"/>
    <w:rsid w:val="00D50C54"/>
    <w:rsid w:val="00D557B2"/>
    <w:rsid w:val="00D637D5"/>
    <w:rsid w:val="00D742B3"/>
    <w:rsid w:val="00D87DA9"/>
    <w:rsid w:val="00DA0052"/>
    <w:rsid w:val="00DB067D"/>
    <w:rsid w:val="00DB1029"/>
    <w:rsid w:val="00DC082E"/>
    <w:rsid w:val="00DC75CF"/>
    <w:rsid w:val="00DD4ABA"/>
    <w:rsid w:val="00DE623B"/>
    <w:rsid w:val="00DE734C"/>
    <w:rsid w:val="00E051C6"/>
    <w:rsid w:val="00E200BF"/>
    <w:rsid w:val="00E205A7"/>
    <w:rsid w:val="00E2267C"/>
    <w:rsid w:val="00E244B7"/>
    <w:rsid w:val="00E2633D"/>
    <w:rsid w:val="00E30CE2"/>
    <w:rsid w:val="00E4123D"/>
    <w:rsid w:val="00E51E14"/>
    <w:rsid w:val="00E557E9"/>
    <w:rsid w:val="00E92C70"/>
    <w:rsid w:val="00E93ED9"/>
    <w:rsid w:val="00EA43C6"/>
    <w:rsid w:val="00EA6080"/>
    <w:rsid w:val="00EB30CF"/>
    <w:rsid w:val="00EB6075"/>
    <w:rsid w:val="00ED5F65"/>
    <w:rsid w:val="00EE0ADE"/>
    <w:rsid w:val="00EE601A"/>
    <w:rsid w:val="00EF14E4"/>
    <w:rsid w:val="00EF1725"/>
    <w:rsid w:val="00EF3423"/>
    <w:rsid w:val="00EF53B6"/>
    <w:rsid w:val="00F42F2E"/>
    <w:rsid w:val="00F50C32"/>
    <w:rsid w:val="00F676F3"/>
    <w:rsid w:val="00F745D7"/>
    <w:rsid w:val="00F82CD0"/>
    <w:rsid w:val="00F8502B"/>
    <w:rsid w:val="00F91C82"/>
    <w:rsid w:val="00F91FE9"/>
    <w:rsid w:val="00F9522A"/>
    <w:rsid w:val="00FC61E1"/>
    <w:rsid w:val="00FC643F"/>
    <w:rsid w:val="00FD19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F236CD-C3BE-454A-B7A6-FF9221FDE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E2E21"/>
    <w:pPr>
      <w:spacing w:after="0" w:line="240" w:lineRule="auto"/>
    </w:pPr>
  </w:style>
  <w:style w:type="character" w:customStyle="1" w:styleId="apple-converted-space">
    <w:name w:val="apple-converted-space"/>
    <w:basedOn w:val="DefaultParagraphFont"/>
    <w:rsid w:val="00544D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7C46AE-A495-4334-80D4-EDDFA56025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1508</TotalTime>
  <Pages>5</Pages>
  <Words>1086</Words>
  <Characters>6192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Jackie</dc:creator>
  <cp:keywords/>
  <dc:description/>
  <cp:lastModifiedBy>Jackie</cp:lastModifiedBy>
  <cp:revision>1</cp:revision>
  <dcterms:created xsi:type="dcterms:W3CDTF">2014-04-28T20:17:00Z</dcterms:created>
  <dcterms:modified xsi:type="dcterms:W3CDTF">2014-04-30T20:15:00Z</dcterms:modified>
</cp:coreProperties>
</file>